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B3" w:rsidRPr="007F76B3" w:rsidRDefault="007F76B3" w:rsidP="00886B85">
      <w:pPr>
        <w:spacing w:after="20" w:line="240" w:lineRule="auto"/>
        <w:jc w:val="center"/>
        <w:rPr>
          <w:rFonts w:ascii="Arial" w:hAnsi="Arial" w:cs="Arial"/>
          <w:b/>
          <w:sz w:val="28"/>
          <w:szCs w:val="28"/>
        </w:rPr>
      </w:pPr>
      <w:r w:rsidRPr="007F76B3">
        <w:rPr>
          <w:rFonts w:ascii="Arial" w:hAnsi="Arial" w:cs="Arial"/>
          <w:b/>
          <w:sz w:val="28"/>
          <w:szCs w:val="28"/>
        </w:rPr>
        <w:t>Outcomes Measurement</w:t>
      </w:r>
    </w:p>
    <w:p w:rsidR="00886B85" w:rsidRPr="00886B85" w:rsidRDefault="00886B85" w:rsidP="00886B85">
      <w:pPr>
        <w:spacing w:after="0" w:line="240" w:lineRule="auto"/>
        <w:jc w:val="center"/>
        <w:rPr>
          <w:rFonts w:ascii="Arial" w:hAnsi="Arial" w:cs="Arial"/>
          <w:sz w:val="20"/>
          <w:szCs w:val="20"/>
        </w:rPr>
      </w:pPr>
      <w:r w:rsidRPr="00886B85">
        <w:rPr>
          <w:rFonts w:ascii="Arial" w:hAnsi="Arial" w:cs="Arial"/>
          <w:sz w:val="20"/>
          <w:szCs w:val="20"/>
        </w:rPr>
        <w:t>By Susan Whitmo</w:t>
      </w:r>
      <w:r w:rsidRPr="00886B85">
        <w:rPr>
          <w:rFonts w:ascii="Arial" w:hAnsi="Arial" w:cs="Arial"/>
          <w:sz w:val="20"/>
          <w:szCs w:val="20"/>
        </w:rPr>
        <w:t xml:space="preserve">re, </w:t>
      </w:r>
      <w:proofErr w:type="gramStart"/>
      <w:r w:rsidRPr="00886B85">
        <w:rPr>
          <w:rFonts w:ascii="Arial" w:hAnsi="Arial" w:cs="Arial"/>
          <w:sz w:val="20"/>
          <w:szCs w:val="20"/>
        </w:rPr>
        <w:t>The</w:t>
      </w:r>
      <w:proofErr w:type="gramEnd"/>
      <w:r w:rsidRPr="00886B85">
        <w:rPr>
          <w:rFonts w:ascii="Arial" w:hAnsi="Arial" w:cs="Arial"/>
          <w:sz w:val="20"/>
          <w:szCs w:val="20"/>
        </w:rPr>
        <w:t xml:space="preserve"> Moran Company</w:t>
      </w:r>
    </w:p>
    <w:p w:rsidR="00886B85" w:rsidRDefault="00886B85" w:rsidP="00886B85">
      <w:pPr>
        <w:spacing w:after="0"/>
        <w:rPr>
          <w:rFonts w:ascii="Arial" w:hAnsi="Arial" w:cs="Arial"/>
          <w:sz w:val="21"/>
          <w:szCs w:val="21"/>
        </w:rPr>
      </w:pPr>
    </w:p>
    <w:p w:rsidR="007F76B3" w:rsidRPr="007F76B3" w:rsidRDefault="007F76B3" w:rsidP="007D7C2E">
      <w:pPr>
        <w:spacing w:after="80"/>
        <w:rPr>
          <w:rFonts w:ascii="Arial" w:hAnsi="Arial" w:cs="Arial"/>
          <w:b/>
          <w:sz w:val="28"/>
          <w:szCs w:val="28"/>
        </w:rPr>
      </w:pPr>
      <w:r w:rsidRPr="007F76B3">
        <w:rPr>
          <w:rFonts w:ascii="Arial" w:hAnsi="Arial" w:cs="Arial"/>
          <w:b/>
          <w:sz w:val="28"/>
          <w:szCs w:val="28"/>
        </w:rPr>
        <w:t>Why Outcomes?</w:t>
      </w:r>
    </w:p>
    <w:p w:rsidR="007F76B3" w:rsidRPr="007D7C2E" w:rsidRDefault="007F76B3" w:rsidP="007F76B3">
      <w:pPr>
        <w:rPr>
          <w:rFonts w:ascii="Arial" w:hAnsi="Arial" w:cs="Arial"/>
          <w:sz w:val="21"/>
          <w:szCs w:val="21"/>
        </w:rPr>
      </w:pPr>
      <w:r w:rsidRPr="007D7C2E">
        <w:rPr>
          <w:rFonts w:ascii="Arial" w:hAnsi="Arial" w:cs="Arial"/>
          <w:sz w:val="21"/>
          <w:szCs w:val="21"/>
        </w:rPr>
        <w:t>Nonprofit success rests on a foundation of mission, vision, and assessment. Assessment is required both internally (by the governing board) and externally (by funders and the government). Assessment, or outcomes measurement, focuses on results rather than activities. The best results are those that fulfill the organization’s mission and vision.</w:t>
      </w:r>
    </w:p>
    <w:p w:rsidR="007F76B3" w:rsidRPr="007D7C2E" w:rsidRDefault="007F76B3" w:rsidP="007F76B3">
      <w:pPr>
        <w:spacing w:after="0"/>
        <w:rPr>
          <w:rFonts w:ascii="Arial" w:hAnsi="Arial" w:cs="Arial"/>
          <w:sz w:val="21"/>
          <w:szCs w:val="21"/>
        </w:rPr>
      </w:pPr>
      <w:r w:rsidRPr="007D7C2E">
        <w:rPr>
          <w:rFonts w:ascii="Arial" w:hAnsi="Arial" w:cs="Arial"/>
          <w:sz w:val="21"/>
          <w:szCs w:val="21"/>
        </w:rPr>
        <w:t>An achievable outcome has five elements:</w:t>
      </w:r>
    </w:p>
    <w:p w:rsidR="007F76B3" w:rsidRPr="007D7C2E" w:rsidRDefault="007F76B3" w:rsidP="007F76B3">
      <w:pPr>
        <w:pStyle w:val="ListParagraph"/>
        <w:numPr>
          <w:ilvl w:val="0"/>
          <w:numId w:val="1"/>
        </w:numPr>
        <w:spacing w:after="0"/>
        <w:rPr>
          <w:rFonts w:ascii="Arial" w:hAnsi="Arial" w:cs="Arial"/>
          <w:sz w:val="21"/>
          <w:szCs w:val="21"/>
        </w:rPr>
      </w:pPr>
      <w:r w:rsidRPr="007D7C2E">
        <w:rPr>
          <w:rFonts w:ascii="Arial" w:hAnsi="Arial" w:cs="Arial"/>
          <w:b/>
          <w:sz w:val="21"/>
          <w:szCs w:val="21"/>
        </w:rPr>
        <w:t>S</w:t>
      </w:r>
      <w:r w:rsidRPr="007D7C2E">
        <w:rPr>
          <w:rFonts w:ascii="Arial" w:hAnsi="Arial" w:cs="Arial"/>
          <w:sz w:val="21"/>
          <w:szCs w:val="21"/>
        </w:rPr>
        <w:t>pecific: Improvement at what, by whom, or by how much?</w:t>
      </w:r>
    </w:p>
    <w:p w:rsidR="007F76B3" w:rsidRPr="007D7C2E" w:rsidRDefault="007F76B3" w:rsidP="007F76B3">
      <w:pPr>
        <w:pStyle w:val="ListParagraph"/>
        <w:numPr>
          <w:ilvl w:val="0"/>
          <w:numId w:val="1"/>
        </w:numPr>
        <w:spacing w:after="0"/>
        <w:rPr>
          <w:rFonts w:ascii="Arial" w:hAnsi="Arial" w:cs="Arial"/>
          <w:sz w:val="21"/>
          <w:szCs w:val="21"/>
        </w:rPr>
      </w:pPr>
      <w:r w:rsidRPr="007D7C2E">
        <w:rPr>
          <w:rFonts w:ascii="Arial" w:hAnsi="Arial" w:cs="Arial"/>
          <w:b/>
          <w:sz w:val="21"/>
          <w:szCs w:val="21"/>
        </w:rPr>
        <w:t>M</w:t>
      </w:r>
      <w:r w:rsidRPr="007D7C2E">
        <w:rPr>
          <w:rFonts w:ascii="Arial" w:hAnsi="Arial" w:cs="Arial"/>
          <w:sz w:val="21"/>
          <w:szCs w:val="21"/>
        </w:rPr>
        <w:t xml:space="preserve">easurable: Speed or time, cost, quality, and/or positive impact.         </w:t>
      </w:r>
    </w:p>
    <w:p w:rsidR="007F76B3" w:rsidRPr="007D7C2E" w:rsidRDefault="007F76B3" w:rsidP="007F76B3">
      <w:pPr>
        <w:pStyle w:val="ListParagraph"/>
        <w:numPr>
          <w:ilvl w:val="0"/>
          <w:numId w:val="1"/>
        </w:numPr>
        <w:spacing w:after="0"/>
        <w:rPr>
          <w:rFonts w:ascii="Arial" w:hAnsi="Arial" w:cs="Arial"/>
          <w:sz w:val="21"/>
          <w:szCs w:val="21"/>
        </w:rPr>
      </w:pPr>
      <w:r w:rsidRPr="007D7C2E">
        <w:rPr>
          <w:rFonts w:ascii="Arial" w:hAnsi="Arial" w:cs="Arial"/>
          <w:b/>
          <w:sz w:val="21"/>
          <w:szCs w:val="21"/>
        </w:rPr>
        <w:t>A</w:t>
      </w:r>
      <w:r w:rsidRPr="007D7C2E">
        <w:rPr>
          <w:rFonts w:ascii="Arial" w:hAnsi="Arial" w:cs="Arial"/>
          <w:sz w:val="21"/>
          <w:szCs w:val="21"/>
        </w:rPr>
        <w:t>ggressive yet achievable: Does the expected outcome inspire?</w:t>
      </w:r>
    </w:p>
    <w:p w:rsidR="007F76B3" w:rsidRPr="007D7C2E" w:rsidRDefault="007F76B3" w:rsidP="007F76B3">
      <w:pPr>
        <w:pStyle w:val="ListParagraph"/>
        <w:numPr>
          <w:ilvl w:val="0"/>
          <w:numId w:val="1"/>
        </w:numPr>
        <w:spacing w:after="0"/>
        <w:rPr>
          <w:rFonts w:ascii="Arial" w:hAnsi="Arial" w:cs="Arial"/>
          <w:sz w:val="21"/>
          <w:szCs w:val="21"/>
        </w:rPr>
      </w:pPr>
      <w:r w:rsidRPr="007D7C2E">
        <w:rPr>
          <w:rFonts w:ascii="Arial" w:hAnsi="Arial" w:cs="Arial"/>
          <w:b/>
          <w:sz w:val="21"/>
          <w:szCs w:val="21"/>
        </w:rPr>
        <w:t>R</w:t>
      </w:r>
      <w:r w:rsidRPr="007D7C2E">
        <w:rPr>
          <w:rFonts w:ascii="Arial" w:hAnsi="Arial" w:cs="Arial"/>
          <w:sz w:val="21"/>
          <w:szCs w:val="21"/>
        </w:rPr>
        <w:t>elevant: Mission-related.</w:t>
      </w:r>
    </w:p>
    <w:p w:rsidR="007F76B3" w:rsidRPr="007D7C2E" w:rsidRDefault="007F76B3" w:rsidP="007F76B3">
      <w:pPr>
        <w:pStyle w:val="ListParagraph"/>
        <w:numPr>
          <w:ilvl w:val="0"/>
          <w:numId w:val="1"/>
        </w:numPr>
        <w:spacing w:after="0"/>
        <w:rPr>
          <w:rFonts w:ascii="Arial" w:hAnsi="Arial" w:cs="Arial"/>
          <w:sz w:val="21"/>
          <w:szCs w:val="21"/>
        </w:rPr>
      </w:pPr>
      <w:r w:rsidRPr="007D7C2E">
        <w:rPr>
          <w:rFonts w:ascii="Arial" w:hAnsi="Arial" w:cs="Arial"/>
          <w:b/>
          <w:sz w:val="21"/>
          <w:szCs w:val="21"/>
        </w:rPr>
        <w:t>T</w:t>
      </w:r>
      <w:r w:rsidRPr="007D7C2E">
        <w:rPr>
          <w:rFonts w:ascii="Arial" w:hAnsi="Arial" w:cs="Arial"/>
          <w:sz w:val="21"/>
          <w:szCs w:val="21"/>
        </w:rPr>
        <w:t>ime-bound: By when?</w:t>
      </w:r>
    </w:p>
    <w:p w:rsidR="007F76B3" w:rsidRPr="007F76B3" w:rsidRDefault="007F76B3" w:rsidP="007F76B3">
      <w:pPr>
        <w:spacing w:after="0"/>
        <w:rPr>
          <w:rFonts w:ascii="Arial" w:hAnsi="Arial" w:cs="Arial"/>
        </w:rPr>
      </w:pPr>
    </w:p>
    <w:p w:rsidR="007F76B3" w:rsidRPr="007F76B3" w:rsidRDefault="007F76B3" w:rsidP="007D7C2E">
      <w:pPr>
        <w:spacing w:after="80"/>
        <w:rPr>
          <w:rFonts w:ascii="Arial" w:hAnsi="Arial" w:cs="Arial"/>
          <w:b/>
          <w:sz w:val="28"/>
          <w:szCs w:val="28"/>
        </w:rPr>
      </w:pPr>
      <w:r w:rsidRPr="007F76B3">
        <w:rPr>
          <w:rFonts w:ascii="Arial" w:hAnsi="Arial" w:cs="Arial"/>
          <w:b/>
          <w:sz w:val="28"/>
          <w:szCs w:val="28"/>
        </w:rPr>
        <w:t>Outcomes Planning</w:t>
      </w:r>
    </w:p>
    <w:p w:rsidR="007F76B3" w:rsidRPr="007D7C2E" w:rsidRDefault="007F76B3" w:rsidP="007F76B3">
      <w:pPr>
        <w:rPr>
          <w:rFonts w:ascii="Arial" w:hAnsi="Arial" w:cs="Arial"/>
          <w:sz w:val="21"/>
          <w:szCs w:val="21"/>
        </w:rPr>
      </w:pPr>
      <w:r w:rsidRPr="007D7C2E">
        <w:rPr>
          <w:rFonts w:ascii="Arial" w:hAnsi="Arial" w:cs="Arial"/>
          <w:sz w:val="21"/>
          <w:szCs w:val="21"/>
        </w:rPr>
        <w:t xml:space="preserve">The best way to insure proper assessment of results is to plan outcomes before the project or program begins. A simple way to do this is to create a chart including the following categories: </w:t>
      </w:r>
    </w:p>
    <w:p w:rsidR="007F76B3" w:rsidRPr="007D7C2E" w:rsidRDefault="007F76B3" w:rsidP="007F76B3">
      <w:pPr>
        <w:pStyle w:val="ListParagraph"/>
        <w:numPr>
          <w:ilvl w:val="0"/>
          <w:numId w:val="2"/>
        </w:numPr>
        <w:spacing w:after="0"/>
        <w:rPr>
          <w:rFonts w:ascii="Arial" w:hAnsi="Arial" w:cs="Arial"/>
          <w:sz w:val="21"/>
          <w:szCs w:val="21"/>
        </w:rPr>
      </w:pPr>
      <w:r w:rsidRPr="007D7C2E">
        <w:rPr>
          <w:rFonts w:ascii="Arial" w:hAnsi="Arial" w:cs="Arial"/>
          <w:sz w:val="21"/>
          <w:szCs w:val="21"/>
        </w:rPr>
        <w:t>The outcome or goal the organization seeks</w:t>
      </w:r>
    </w:p>
    <w:p w:rsidR="007F76B3" w:rsidRPr="007D7C2E" w:rsidRDefault="007D7C2E" w:rsidP="007F76B3">
      <w:pPr>
        <w:pStyle w:val="ListParagraph"/>
        <w:numPr>
          <w:ilvl w:val="0"/>
          <w:numId w:val="2"/>
        </w:numPr>
        <w:spacing w:after="0"/>
        <w:rPr>
          <w:rFonts w:ascii="Arial" w:hAnsi="Arial" w:cs="Arial"/>
          <w:sz w:val="21"/>
          <w:szCs w:val="21"/>
        </w:rPr>
      </w:pPr>
      <w:r w:rsidRPr="007D7C2E">
        <w:rPr>
          <w:rFonts w:ascii="Arial" w:hAnsi="Arial" w:cs="Arial"/>
          <w:sz w:val="21"/>
          <w:szCs w:val="21"/>
        </w:rPr>
        <w:t>A</w:t>
      </w:r>
      <w:r w:rsidR="007F76B3" w:rsidRPr="007D7C2E">
        <w:rPr>
          <w:rFonts w:ascii="Arial" w:hAnsi="Arial" w:cs="Arial"/>
          <w:sz w:val="21"/>
          <w:szCs w:val="21"/>
        </w:rPr>
        <w:t>ctivities necessary to accomplish the goal</w:t>
      </w:r>
    </w:p>
    <w:p w:rsidR="007F76B3" w:rsidRPr="007D7C2E" w:rsidRDefault="007D7C2E" w:rsidP="007F76B3">
      <w:pPr>
        <w:pStyle w:val="ListParagraph"/>
        <w:numPr>
          <w:ilvl w:val="0"/>
          <w:numId w:val="2"/>
        </w:numPr>
        <w:spacing w:after="0"/>
        <w:rPr>
          <w:rFonts w:ascii="Arial" w:hAnsi="Arial" w:cs="Arial"/>
          <w:sz w:val="21"/>
          <w:szCs w:val="21"/>
        </w:rPr>
      </w:pPr>
      <w:r w:rsidRPr="007D7C2E">
        <w:rPr>
          <w:rFonts w:ascii="Arial" w:hAnsi="Arial" w:cs="Arial"/>
          <w:sz w:val="21"/>
          <w:szCs w:val="21"/>
        </w:rPr>
        <w:t>W</w:t>
      </w:r>
      <w:r w:rsidR="007F76B3" w:rsidRPr="007D7C2E">
        <w:rPr>
          <w:rFonts w:ascii="Arial" w:hAnsi="Arial" w:cs="Arial"/>
          <w:sz w:val="21"/>
          <w:szCs w:val="21"/>
        </w:rPr>
        <w:t>ho is responsible for managing the activity</w:t>
      </w:r>
    </w:p>
    <w:p w:rsidR="007F76B3" w:rsidRPr="007D7C2E" w:rsidRDefault="007D7C2E" w:rsidP="007F76B3">
      <w:pPr>
        <w:pStyle w:val="ListParagraph"/>
        <w:numPr>
          <w:ilvl w:val="0"/>
          <w:numId w:val="2"/>
        </w:numPr>
        <w:spacing w:after="0"/>
        <w:rPr>
          <w:rFonts w:ascii="Arial" w:hAnsi="Arial" w:cs="Arial"/>
          <w:sz w:val="21"/>
          <w:szCs w:val="21"/>
        </w:rPr>
      </w:pPr>
      <w:r w:rsidRPr="007D7C2E">
        <w:rPr>
          <w:rFonts w:ascii="Arial" w:hAnsi="Arial" w:cs="Arial"/>
          <w:sz w:val="21"/>
          <w:szCs w:val="21"/>
        </w:rPr>
        <w:t>W</w:t>
      </w:r>
      <w:r w:rsidR="007F76B3" w:rsidRPr="007D7C2E">
        <w:rPr>
          <w:rFonts w:ascii="Arial" w:hAnsi="Arial" w:cs="Arial"/>
          <w:sz w:val="21"/>
          <w:szCs w:val="21"/>
        </w:rPr>
        <w:t>hen the activity will occur</w:t>
      </w:r>
    </w:p>
    <w:p w:rsidR="007F76B3" w:rsidRPr="007D7C2E" w:rsidRDefault="007D7C2E" w:rsidP="007F76B3">
      <w:pPr>
        <w:pStyle w:val="ListParagraph"/>
        <w:numPr>
          <w:ilvl w:val="0"/>
          <w:numId w:val="2"/>
        </w:numPr>
        <w:spacing w:after="0"/>
        <w:rPr>
          <w:rFonts w:ascii="Arial" w:hAnsi="Arial" w:cs="Arial"/>
          <w:sz w:val="21"/>
          <w:szCs w:val="21"/>
        </w:rPr>
      </w:pPr>
      <w:r w:rsidRPr="007D7C2E">
        <w:rPr>
          <w:rFonts w:ascii="Arial" w:hAnsi="Arial" w:cs="Arial"/>
          <w:sz w:val="21"/>
          <w:szCs w:val="21"/>
        </w:rPr>
        <w:t>Ho</w:t>
      </w:r>
      <w:r w:rsidR="007F76B3" w:rsidRPr="007D7C2E">
        <w:rPr>
          <w:rFonts w:ascii="Arial" w:hAnsi="Arial" w:cs="Arial"/>
          <w:sz w:val="21"/>
          <w:szCs w:val="21"/>
        </w:rPr>
        <w:t>w the results of the activity will be measured.</w:t>
      </w:r>
    </w:p>
    <w:p w:rsidR="007F76B3" w:rsidRPr="007D7C2E" w:rsidRDefault="007F76B3" w:rsidP="007F76B3">
      <w:pPr>
        <w:spacing w:after="0"/>
        <w:rPr>
          <w:rFonts w:ascii="Arial" w:hAnsi="Arial" w:cs="Arial"/>
          <w:sz w:val="21"/>
          <w:szCs w:val="21"/>
        </w:rPr>
      </w:pPr>
    </w:p>
    <w:p w:rsidR="007F76B3" w:rsidRPr="007F76B3" w:rsidRDefault="007F76B3" w:rsidP="007F76B3">
      <w:pPr>
        <w:rPr>
          <w:rFonts w:ascii="Arial" w:hAnsi="Arial" w:cs="Arial"/>
        </w:rPr>
      </w:pPr>
      <w:r w:rsidRPr="007F76B3">
        <w:rPr>
          <w:rFonts w:ascii="Arial" w:hAnsi="Arial" w:cs="Arial"/>
          <w:b/>
          <w:sz w:val="28"/>
          <w:szCs w:val="28"/>
        </w:rPr>
        <w:t>Outcomes Measurement Table</w:t>
      </w:r>
      <w:r w:rsidRPr="007F76B3">
        <w:rPr>
          <w:rFonts w:ascii="Arial" w:hAnsi="Arial" w:cs="Arial"/>
        </w:rPr>
        <w:tab/>
      </w:r>
      <w:r w:rsidRPr="007F76B3">
        <w:rPr>
          <w:rFonts w:ascii="Arial" w:hAnsi="Arial" w:cs="Arial"/>
        </w:rPr>
        <w:tab/>
      </w:r>
      <w:r w:rsidRPr="007F76B3">
        <w:rPr>
          <w:rFonts w:ascii="Arial" w:hAnsi="Arial" w:cs="Arial"/>
        </w:rPr>
        <w:tab/>
      </w:r>
      <w:r w:rsidRPr="007F76B3">
        <w:rPr>
          <w:rFonts w:ascii="Arial" w:hAnsi="Arial" w:cs="Arial"/>
        </w:rPr>
        <w:tab/>
      </w:r>
    </w:p>
    <w:tbl>
      <w:tblPr>
        <w:tblStyle w:val="TableGrid"/>
        <w:tblW w:w="0" w:type="auto"/>
        <w:tblLook w:val="04A0"/>
      </w:tblPr>
      <w:tblGrid>
        <w:gridCol w:w="1915"/>
        <w:gridCol w:w="1915"/>
        <w:gridCol w:w="1915"/>
        <w:gridCol w:w="1915"/>
        <w:gridCol w:w="1916"/>
      </w:tblGrid>
      <w:tr w:rsidR="007F76B3" w:rsidRPr="007F76B3" w:rsidTr="00886B85">
        <w:trPr>
          <w:trHeight w:val="576"/>
        </w:trPr>
        <w:tc>
          <w:tcPr>
            <w:tcW w:w="1915" w:type="dxa"/>
          </w:tcPr>
          <w:p w:rsidR="007F76B3" w:rsidRPr="007F76B3" w:rsidRDefault="007F76B3" w:rsidP="007F76B3">
            <w:pPr>
              <w:rPr>
                <w:rFonts w:ascii="Arial" w:hAnsi="Arial" w:cs="Arial"/>
                <w:b/>
                <w:sz w:val="19"/>
                <w:szCs w:val="19"/>
              </w:rPr>
            </w:pPr>
            <w:r w:rsidRPr="007F76B3">
              <w:rPr>
                <w:rFonts w:ascii="Arial" w:hAnsi="Arial" w:cs="Arial"/>
                <w:b/>
                <w:sz w:val="19"/>
                <w:szCs w:val="19"/>
              </w:rPr>
              <w:t>Outcome</w:t>
            </w:r>
          </w:p>
        </w:tc>
        <w:tc>
          <w:tcPr>
            <w:tcW w:w="1915" w:type="dxa"/>
          </w:tcPr>
          <w:p w:rsidR="007F76B3" w:rsidRPr="007F76B3" w:rsidRDefault="007F76B3" w:rsidP="007F76B3">
            <w:pPr>
              <w:rPr>
                <w:rFonts w:ascii="Arial" w:hAnsi="Arial" w:cs="Arial"/>
                <w:b/>
                <w:sz w:val="19"/>
                <w:szCs w:val="19"/>
              </w:rPr>
            </w:pPr>
            <w:r w:rsidRPr="007F76B3">
              <w:rPr>
                <w:rFonts w:ascii="Arial" w:hAnsi="Arial" w:cs="Arial"/>
                <w:b/>
                <w:sz w:val="19"/>
                <w:szCs w:val="19"/>
              </w:rPr>
              <w:t>Action</w:t>
            </w:r>
          </w:p>
        </w:tc>
        <w:tc>
          <w:tcPr>
            <w:tcW w:w="1915" w:type="dxa"/>
          </w:tcPr>
          <w:p w:rsidR="007F76B3" w:rsidRPr="007F76B3" w:rsidRDefault="007F76B3" w:rsidP="007F76B3">
            <w:pPr>
              <w:rPr>
                <w:rFonts w:ascii="Arial" w:hAnsi="Arial" w:cs="Arial"/>
                <w:b/>
                <w:sz w:val="19"/>
                <w:szCs w:val="19"/>
              </w:rPr>
            </w:pPr>
            <w:r w:rsidRPr="007F76B3">
              <w:rPr>
                <w:rFonts w:ascii="Arial" w:hAnsi="Arial" w:cs="Arial"/>
                <w:b/>
                <w:sz w:val="19"/>
                <w:szCs w:val="19"/>
              </w:rPr>
              <w:t>Responsible Party</w:t>
            </w:r>
          </w:p>
        </w:tc>
        <w:tc>
          <w:tcPr>
            <w:tcW w:w="1915" w:type="dxa"/>
          </w:tcPr>
          <w:p w:rsidR="007F76B3" w:rsidRPr="007F76B3" w:rsidRDefault="007F76B3" w:rsidP="007F76B3">
            <w:pPr>
              <w:rPr>
                <w:rFonts w:ascii="Arial" w:hAnsi="Arial" w:cs="Arial"/>
                <w:b/>
                <w:sz w:val="19"/>
                <w:szCs w:val="19"/>
              </w:rPr>
            </w:pPr>
            <w:r w:rsidRPr="007F76B3">
              <w:rPr>
                <w:rFonts w:ascii="Arial" w:hAnsi="Arial" w:cs="Arial"/>
                <w:b/>
                <w:sz w:val="19"/>
                <w:szCs w:val="19"/>
              </w:rPr>
              <w:t>Timeframe</w:t>
            </w:r>
          </w:p>
        </w:tc>
        <w:tc>
          <w:tcPr>
            <w:tcW w:w="1916" w:type="dxa"/>
          </w:tcPr>
          <w:p w:rsidR="007F76B3" w:rsidRPr="007F76B3" w:rsidRDefault="007F76B3" w:rsidP="007F76B3">
            <w:pPr>
              <w:rPr>
                <w:rFonts w:ascii="Arial" w:hAnsi="Arial" w:cs="Arial"/>
                <w:b/>
                <w:sz w:val="19"/>
                <w:szCs w:val="19"/>
              </w:rPr>
            </w:pPr>
            <w:r w:rsidRPr="007F76B3">
              <w:rPr>
                <w:rFonts w:ascii="Arial" w:hAnsi="Arial" w:cs="Arial"/>
                <w:b/>
                <w:sz w:val="19"/>
                <w:szCs w:val="19"/>
              </w:rPr>
              <w:t>Measurement Tool</w:t>
            </w:r>
          </w:p>
        </w:tc>
      </w:tr>
      <w:tr w:rsidR="007F76B3" w:rsidTr="00886B85">
        <w:trPr>
          <w:trHeight w:val="576"/>
        </w:trPr>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6" w:type="dxa"/>
          </w:tcPr>
          <w:p w:rsidR="007F76B3" w:rsidRDefault="007F76B3" w:rsidP="007F76B3">
            <w:pPr>
              <w:rPr>
                <w:rFonts w:ascii="Arial" w:hAnsi="Arial" w:cs="Arial"/>
              </w:rPr>
            </w:pPr>
          </w:p>
        </w:tc>
      </w:tr>
      <w:tr w:rsidR="007F76B3" w:rsidTr="00886B85">
        <w:trPr>
          <w:trHeight w:val="576"/>
        </w:trPr>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6" w:type="dxa"/>
          </w:tcPr>
          <w:p w:rsidR="007F76B3" w:rsidRDefault="007F76B3" w:rsidP="007F76B3">
            <w:pPr>
              <w:rPr>
                <w:rFonts w:ascii="Arial" w:hAnsi="Arial" w:cs="Arial"/>
              </w:rPr>
            </w:pPr>
          </w:p>
        </w:tc>
      </w:tr>
      <w:tr w:rsidR="007F76B3" w:rsidTr="00886B85">
        <w:trPr>
          <w:trHeight w:val="576"/>
        </w:trPr>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5" w:type="dxa"/>
          </w:tcPr>
          <w:p w:rsidR="007F76B3" w:rsidRDefault="007F76B3" w:rsidP="007F76B3">
            <w:pPr>
              <w:rPr>
                <w:rFonts w:ascii="Arial" w:hAnsi="Arial" w:cs="Arial"/>
              </w:rPr>
            </w:pPr>
          </w:p>
        </w:tc>
        <w:tc>
          <w:tcPr>
            <w:tcW w:w="1916" w:type="dxa"/>
          </w:tcPr>
          <w:p w:rsidR="007F76B3" w:rsidRDefault="007F76B3" w:rsidP="007F76B3">
            <w:pPr>
              <w:rPr>
                <w:rFonts w:ascii="Arial" w:hAnsi="Arial" w:cs="Arial"/>
              </w:rPr>
            </w:pPr>
          </w:p>
        </w:tc>
      </w:tr>
    </w:tbl>
    <w:p w:rsidR="007D7C2E" w:rsidRDefault="007D7C2E" w:rsidP="007D7C2E">
      <w:pPr>
        <w:spacing w:after="0"/>
        <w:rPr>
          <w:rFonts w:ascii="Arial" w:hAnsi="Arial" w:cs="Arial"/>
          <w:sz w:val="21"/>
          <w:szCs w:val="21"/>
        </w:rPr>
      </w:pPr>
    </w:p>
    <w:p w:rsidR="00886B85" w:rsidRPr="00886B85" w:rsidRDefault="007F76B3">
      <w:pPr>
        <w:rPr>
          <w:rFonts w:ascii="Arial" w:hAnsi="Arial" w:cs="Arial"/>
          <w:sz w:val="21"/>
          <w:szCs w:val="21"/>
        </w:rPr>
      </w:pPr>
      <w:r w:rsidRPr="007D7C2E">
        <w:rPr>
          <w:rFonts w:ascii="Arial" w:hAnsi="Arial" w:cs="Arial"/>
          <w:sz w:val="21"/>
          <w:szCs w:val="21"/>
        </w:rPr>
        <w:t>This format is an excellent way to delineate goals in tandem with activities and measurement in grant applications and funding proposals. The chart also forces the organization to consider all aspects of an activity’s feasibility and enhances responsible planning. This model can be used for overall strategic planning (where the organization may list many outcomes to be accomplished over one to three years) as well as for individual programs and projects.</w:t>
      </w:r>
      <w:r w:rsidR="00886B85">
        <w:rPr>
          <w:rFonts w:ascii="Arial" w:hAnsi="Arial" w:cs="Arial"/>
          <w:b/>
          <w:sz w:val="28"/>
          <w:szCs w:val="28"/>
        </w:rPr>
        <w:br w:type="page"/>
      </w:r>
    </w:p>
    <w:p w:rsidR="007F76B3" w:rsidRPr="007F76B3" w:rsidRDefault="007F76B3" w:rsidP="007D7C2E">
      <w:pPr>
        <w:spacing w:after="80"/>
        <w:rPr>
          <w:rFonts w:ascii="Arial" w:hAnsi="Arial" w:cs="Arial"/>
          <w:b/>
          <w:sz w:val="28"/>
          <w:szCs w:val="28"/>
        </w:rPr>
      </w:pPr>
      <w:r w:rsidRPr="007F76B3">
        <w:rPr>
          <w:rFonts w:ascii="Arial" w:hAnsi="Arial" w:cs="Arial"/>
          <w:b/>
          <w:sz w:val="28"/>
          <w:szCs w:val="28"/>
        </w:rPr>
        <w:t>Measurement Tools</w:t>
      </w:r>
    </w:p>
    <w:p w:rsidR="007F76B3" w:rsidRPr="007D7C2E" w:rsidRDefault="007F76B3" w:rsidP="007F76B3">
      <w:pPr>
        <w:rPr>
          <w:rFonts w:ascii="Arial" w:hAnsi="Arial" w:cs="Arial"/>
          <w:sz w:val="21"/>
          <w:szCs w:val="21"/>
        </w:rPr>
      </w:pPr>
      <w:r w:rsidRPr="007D7C2E">
        <w:rPr>
          <w:rFonts w:ascii="Arial" w:hAnsi="Arial" w:cs="Arial"/>
          <w:sz w:val="21"/>
          <w:szCs w:val="21"/>
        </w:rPr>
        <w:t xml:space="preserve">As mentioned above, an outcome should be measurable by at least one of the following criteria: </w:t>
      </w:r>
    </w:p>
    <w:p w:rsidR="007F76B3" w:rsidRPr="007D7C2E" w:rsidRDefault="007F76B3" w:rsidP="007F76B3">
      <w:pPr>
        <w:pStyle w:val="ListParagraph"/>
        <w:numPr>
          <w:ilvl w:val="0"/>
          <w:numId w:val="5"/>
        </w:numPr>
        <w:rPr>
          <w:rFonts w:ascii="Arial" w:hAnsi="Arial" w:cs="Arial"/>
          <w:sz w:val="21"/>
          <w:szCs w:val="21"/>
        </w:rPr>
      </w:pPr>
      <w:r w:rsidRPr="007D7C2E">
        <w:rPr>
          <w:rFonts w:ascii="Arial" w:hAnsi="Arial" w:cs="Arial"/>
          <w:sz w:val="21"/>
          <w:szCs w:val="21"/>
        </w:rPr>
        <w:t>Speed or time, which relates to service delivery</w:t>
      </w:r>
    </w:p>
    <w:p w:rsidR="007F76B3" w:rsidRPr="007D7C2E" w:rsidRDefault="007F76B3" w:rsidP="007F76B3">
      <w:pPr>
        <w:pStyle w:val="ListParagraph"/>
        <w:numPr>
          <w:ilvl w:val="0"/>
          <w:numId w:val="5"/>
        </w:numPr>
        <w:rPr>
          <w:rFonts w:ascii="Arial" w:hAnsi="Arial" w:cs="Arial"/>
          <w:sz w:val="21"/>
          <w:szCs w:val="21"/>
        </w:rPr>
      </w:pPr>
      <w:r w:rsidRPr="007D7C2E">
        <w:rPr>
          <w:rFonts w:ascii="Arial" w:hAnsi="Arial" w:cs="Arial"/>
          <w:sz w:val="21"/>
          <w:szCs w:val="21"/>
        </w:rPr>
        <w:t>Cost, a determination of financial output</w:t>
      </w:r>
    </w:p>
    <w:p w:rsidR="007F76B3" w:rsidRPr="007D7C2E" w:rsidRDefault="007F76B3" w:rsidP="007F76B3">
      <w:pPr>
        <w:pStyle w:val="ListParagraph"/>
        <w:numPr>
          <w:ilvl w:val="0"/>
          <w:numId w:val="5"/>
        </w:numPr>
        <w:rPr>
          <w:rFonts w:ascii="Arial" w:hAnsi="Arial" w:cs="Arial"/>
          <w:sz w:val="21"/>
          <w:szCs w:val="21"/>
        </w:rPr>
      </w:pPr>
      <w:r w:rsidRPr="007D7C2E">
        <w:rPr>
          <w:rFonts w:ascii="Arial" w:hAnsi="Arial" w:cs="Arial"/>
          <w:sz w:val="21"/>
          <w:szCs w:val="21"/>
        </w:rPr>
        <w:t xml:space="preserve">Quality, which relates to expertise and efficiency; and </w:t>
      </w:r>
    </w:p>
    <w:p w:rsidR="007F76B3" w:rsidRPr="007D7C2E" w:rsidRDefault="007F76B3" w:rsidP="007F76B3">
      <w:pPr>
        <w:pStyle w:val="ListParagraph"/>
        <w:numPr>
          <w:ilvl w:val="0"/>
          <w:numId w:val="5"/>
        </w:numPr>
        <w:rPr>
          <w:rFonts w:ascii="Arial" w:hAnsi="Arial" w:cs="Arial"/>
          <w:sz w:val="21"/>
          <w:szCs w:val="21"/>
        </w:rPr>
      </w:pPr>
      <w:r w:rsidRPr="007D7C2E">
        <w:rPr>
          <w:rFonts w:ascii="Arial" w:hAnsi="Arial" w:cs="Arial"/>
          <w:sz w:val="21"/>
          <w:szCs w:val="21"/>
        </w:rPr>
        <w:t>Positive impact, which addresses client or audience satisfaction and education.</w:t>
      </w:r>
    </w:p>
    <w:p w:rsidR="007F76B3" w:rsidRPr="007D7C2E" w:rsidRDefault="007F76B3" w:rsidP="007F76B3">
      <w:pPr>
        <w:rPr>
          <w:rFonts w:ascii="Arial" w:hAnsi="Arial" w:cs="Arial"/>
          <w:sz w:val="21"/>
          <w:szCs w:val="21"/>
        </w:rPr>
      </w:pPr>
      <w:r w:rsidRPr="007D7C2E">
        <w:rPr>
          <w:rFonts w:ascii="Arial" w:hAnsi="Arial" w:cs="Arial"/>
          <w:sz w:val="21"/>
          <w:szCs w:val="21"/>
        </w:rPr>
        <w:t>However, many still ask, “What are the tools we should use to measure the results of our project – especially quality or impact?” Regardless of the nonprofit organization’s size or resources, there are many tools available to facilitate accurate outcomes measurement.</w:t>
      </w:r>
      <w:r w:rsidR="007D7C2E" w:rsidRPr="007D7C2E">
        <w:rPr>
          <w:rFonts w:ascii="Arial" w:hAnsi="Arial" w:cs="Arial"/>
          <w:sz w:val="21"/>
          <w:szCs w:val="21"/>
        </w:rPr>
        <w:br/>
      </w:r>
    </w:p>
    <w:tbl>
      <w:tblPr>
        <w:tblStyle w:val="TableGrid"/>
        <w:tblW w:w="0" w:type="auto"/>
        <w:tblLook w:val="04A0"/>
      </w:tblPr>
      <w:tblGrid>
        <w:gridCol w:w="2178"/>
        <w:gridCol w:w="7398"/>
      </w:tblGrid>
      <w:tr w:rsidR="007F76B3" w:rsidRPr="007D7C2E" w:rsidTr="007D7C2E">
        <w:trPr>
          <w:trHeight w:val="648"/>
        </w:trPr>
        <w:tc>
          <w:tcPr>
            <w:tcW w:w="2178" w:type="dxa"/>
            <w:vAlign w:val="center"/>
          </w:tcPr>
          <w:p w:rsidR="007F76B3" w:rsidRPr="007D7C2E" w:rsidRDefault="007F76B3" w:rsidP="007D7C2E">
            <w:pPr>
              <w:rPr>
                <w:rFonts w:ascii="Arial" w:hAnsi="Arial" w:cs="Arial"/>
                <w:b/>
                <w:sz w:val="24"/>
                <w:szCs w:val="24"/>
              </w:rPr>
            </w:pPr>
            <w:r w:rsidRPr="007D7C2E">
              <w:rPr>
                <w:rFonts w:ascii="Arial" w:hAnsi="Arial" w:cs="Arial"/>
                <w:b/>
                <w:sz w:val="24"/>
                <w:szCs w:val="24"/>
              </w:rPr>
              <w:t>To Measure</w:t>
            </w:r>
          </w:p>
        </w:tc>
        <w:tc>
          <w:tcPr>
            <w:tcW w:w="7398" w:type="dxa"/>
            <w:vAlign w:val="center"/>
          </w:tcPr>
          <w:p w:rsidR="007F76B3" w:rsidRPr="007D7C2E" w:rsidRDefault="007F76B3" w:rsidP="007D7C2E">
            <w:pPr>
              <w:rPr>
                <w:rFonts w:ascii="Arial" w:hAnsi="Arial" w:cs="Arial"/>
                <w:b/>
                <w:sz w:val="24"/>
                <w:szCs w:val="24"/>
              </w:rPr>
            </w:pPr>
            <w:r w:rsidRPr="007D7C2E">
              <w:rPr>
                <w:rFonts w:ascii="Arial" w:hAnsi="Arial" w:cs="Arial"/>
                <w:b/>
                <w:sz w:val="24"/>
                <w:szCs w:val="24"/>
              </w:rPr>
              <w:t>Measurement Tool</w:t>
            </w:r>
          </w:p>
        </w:tc>
      </w:tr>
      <w:tr w:rsidR="007F76B3" w:rsidRPr="007D7C2E" w:rsidTr="007D7C2E">
        <w:trPr>
          <w:trHeight w:val="648"/>
        </w:trPr>
        <w:tc>
          <w:tcPr>
            <w:tcW w:w="2178" w:type="dxa"/>
            <w:vAlign w:val="center"/>
          </w:tcPr>
          <w:p w:rsidR="007F76B3" w:rsidRPr="007D7C2E" w:rsidRDefault="007F76B3" w:rsidP="007D7C2E">
            <w:pPr>
              <w:rPr>
                <w:rFonts w:ascii="Arial" w:hAnsi="Arial" w:cs="Arial"/>
                <w:sz w:val="21"/>
                <w:szCs w:val="21"/>
              </w:rPr>
            </w:pPr>
            <w:r w:rsidRPr="007D7C2E">
              <w:rPr>
                <w:rFonts w:ascii="Arial" w:hAnsi="Arial" w:cs="Arial"/>
                <w:sz w:val="21"/>
                <w:szCs w:val="21"/>
              </w:rPr>
              <w:t>Time</w:t>
            </w:r>
          </w:p>
        </w:tc>
        <w:tc>
          <w:tcPr>
            <w:tcW w:w="7398" w:type="dxa"/>
            <w:vAlign w:val="center"/>
          </w:tcPr>
          <w:p w:rsidR="007F76B3" w:rsidRPr="007D7C2E" w:rsidRDefault="007D7C2E" w:rsidP="007D7C2E">
            <w:pPr>
              <w:rPr>
                <w:rFonts w:ascii="Arial" w:hAnsi="Arial" w:cs="Arial"/>
                <w:sz w:val="21"/>
                <w:szCs w:val="21"/>
              </w:rPr>
            </w:pPr>
            <w:r w:rsidRPr="007D7C2E">
              <w:rPr>
                <w:rFonts w:ascii="Arial" w:hAnsi="Arial" w:cs="Arial"/>
                <w:sz w:val="21"/>
                <w:szCs w:val="21"/>
              </w:rPr>
              <w:t>Calendar or clock – K</w:t>
            </w:r>
            <w:r w:rsidR="007F76B3" w:rsidRPr="007D7C2E">
              <w:rPr>
                <w:rFonts w:ascii="Arial" w:hAnsi="Arial" w:cs="Arial"/>
                <w:sz w:val="21"/>
                <w:szCs w:val="21"/>
              </w:rPr>
              <w:t>eep track of time and dates</w:t>
            </w:r>
            <w:r w:rsidRPr="007D7C2E">
              <w:rPr>
                <w:rFonts w:ascii="Arial" w:hAnsi="Arial" w:cs="Arial"/>
                <w:sz w:val="21"/>
                <w:szCs w:val="21"/>
              </w:rPr>
              <w:t>.</w:t>
            </w:r>
          </w:p>
        </w:tc>
      </w:tr>
      <w:tr w:rsidR="007F76B3" w:rsidRPr="007D7C2E" w:rsidTr="007D7C2E">
        <w:trPr>
          <w:trHeight w:val="648"/>
        </w:trPr>
        <w:tc>
          <w:tcPr>
            <w:tcW w:w="2178" w:type="dxa"/>
            <w:vAlign w:val="center"/>
          </w:tcPr>
          <w:p w:rsidR="007F76B3" w:rsidRPr="007D7C2E" w:rsidRDefault="007F76B3" w:rsidP="007D7C2E">
            <w:pPr>
              <w:rPr>
                <w:rFonts w:ascii="Arial" w:hAnsi="Arial" w:cs="Arial"/>
                <w:sz w:val="21"/>
                <w:szCs w:val="21"/>
              </w:rPr>
            </w:pPr>
            <w:r w:rsidRPr="007D7C2E">
              <w:rPr>
                <w:rFonts w:ascii="Arial" w:hAnsi="Arial" w:cs="Arial"/>
                <w:sz w:val="21"/>
                <w:szCs w:val="21"/>
              </w:rPr>
              <w:t>Cost</w:t>
            </w:r>
          </w:p>
        </w:tc>
        <w:tc>
          <w:tcPr>
            <w:tcW w:w="7398" w:type="dxa"/>
            <w:vAlign w:val="center"/>
          </w:tcPr>
          <w:p w:rsidR="007F76B3" w:rsidRPr="007D7C2E" w:rsidRDefault="007D7C2E" w:rsidP="007D7C2E">
            <w:pPr>
              <w:rPr>
                <w:rFonts w:ascii="Arial" w:hAnsi="Arial" w:cs="Arial"/>
                <w:sz w:val="21"/>
                <w:szCs w:val="21"/>
              </w:rPr>
            </w:pPr>
            <w:r w:rsidRPr="007D7C2E">
              <w:rPr>
                <w:rFonts w:ascii="Arial" w:hAnsi="Arial" w:cs="Arial"/>
                <w:sz w:val="21"/>
                <w:szCs w:val="21"/>
              </w:rPr>
              <w:t>Financial report – M</w:t>
            </w:r>
            <w:r w:rsidR="007F76B3" w:rsidRPr="007D7C2E">
              <w:rPr>
                <w:rFonts w:ascii="Arial" w:hAnsi="Arial" w:cs="Arial"/>
                <w:sz w:val="21"/>
                <w:szCs w:val="21"/>
              </w:rPr>
              <w:t>easure costs against income</w:t>
            </w:r>
            <w:r w:rsidRPr="007D7C2E">
              <w:rPr>
                <w:rFonts w:ascii="Arial" w:hAnsi="Arial" w:cs="Arial"/>
                <w:sz w:val="21"/>
                <w:szCs w:val="21"/>
              </w:rPr>
              <w:t>.</w:t>
            </w:r>
          </w:p>
        </w:tc>
      </w:tr>
      <w:tr w:rsidR="007F76B3" w:rsidRPr="007D7C2E" w:rsidTr="007D7C2E">
        <w:trPr>
          <w:trHeight w:val="648"/>
        </w:trPr>
        <w:tc>
          <w:tcPr>
            <w:tcW w:w="2178" w:type="dxa"/>
            <w:tcBorders>
              <w:bottom w:val="nil"/>
            </w:tcBorders>
            <w:vAlign w:val="center"/>
          </w:tcPr>
          <w:p w:rsidR="007F76B3" w:rsidRPr="007D7C2E" w:rsidRDefault="007F76B3" w:rsidP="007D7C2E">
            <w:pPr>
              <w:rPr>
                <w:rFonts w:ascii="Arial" w:hAnsi="Arial" w:cs="Arial"/>
                <w:sz w:val="21"/>
                <w:szCs w:val="21"/>
              </w:rPr>
            </w:pPr>
            <w:r w:rsidRPr="007D7C2E">
              <w:rPr>
                <w:rFonts w:ascii="Arial" w:hAnsi="Arial" w:cs="Arial"/>
                <w:sz w:val="21"/>
                <w:szCs w:val="21"/>
              </w:rPr>
              <w:t>Quality</w:t>
            </w:r>
            <w:r w:rsidRPr="007D7C2E">
              <w:rPr>
                <w:rFonts w:ascii="Arial" w:hAnsi="Arial" w:cs="Arial"/>
                <w:sz w:val="21"/>
                <w:szCs w:val="21"/>
              </w:rPr>
              <w:tab/>
            </w:r>
          </w:p>
        </w:tc>
        <w:tc>
          <w:tcPr>
            <w:tcW w:w="7398" w:type="dxa"/>
            <w:vAlign w:val="center"/>
          </w:tcPr>
          <w:p w:rsidR="007F76B3" w:rsidRPr="007D7C2E" w:rsidRDefault="007F76B3" w:rsidP="007D7C2E">
            <w:pPr>
              <w:rPr>
                <w:rFonts w:ascii="Arial" w:hAnsi="Arial" w:cs="Arial"/>
                <w:sz w:val="21"/>
                <w:szCs w:val="21"/>
              </w:rPr>
            </w:pPr>
            <w:r w:rsidRPr="007D7C2E">
              <w:rPr>
                <w:rFonts w:ascii="Arial" w:hAnsi="Arial" w:cs="Arial"/>
                <w:sz w:val="21"/>
                <w:szCs w:val="21"/>
              </w:rPr>
              <w:t>Expert opinion</w:t>
            </w:r>
            <w:r w:rsidR="007D7C2E" w:rsidRPr="007D7C2E">
              <w:rPr>
                <w:rFonts w:ascii="Arial" w:hAnsi="Arial" w:cs="Arial"/>
                <w:sz w:val="21"/>
                <w:szCs w:val="21"/>
              </w:rPr>
              <w:t xml:space="preserve"> – D</w:t>
            </w:r>
            <w:r w:rsidRPr="007D7C2E">
              <w:rPr>
                <w:rFonts w:ascii="Arial" w:hAnsi="Arial" w:cs="Arial"/>
                <w:sz w:val="21"/>
                <w:szCs w:val="21"/>
              </w:rPr>
              <w:t>uplicate press, articles, and reviews; include in report</w:t>
            </w:r>
            <w:r w:rsidR="007D7C2E" w:rsidRPr="007D7C2E">
              <w:rPr>
                <w:rFonts w:ascii="Arial" w:hAnsi="Arial" w:cs="Arial"/>
                <w:sz w:val="21"/>
                <w:szCs w:val="21"/>
              </w:rPr>
              <w:t>.</w:t>
            </w:r>
          </w:p>
        </w:tc>
      </w:tr>
      <w:tr w:rsidR="007F76B3" w:rsidRPr="007D7C2E" w:rsidTr="007D7C2E">
        <w:trPr>
          <w:trHeight w:val="648"/>
        </w:trPr>
        <w:tc>
          <w:tcPr>
            <w:tcW w:w="2178" w:type="dxa"/>
            <w:tcBorders>
              <w:top w:val="nil"/>
              <w:bottom w:val="nil"/>
            </w:tcBorders>
            <w:vAlign w:val="center"/>
          </w:tcPr>
          <w:p w:rsidR="007F76B3" w:rsidRPr="007D7C2E" w:rsidRDefault="007F76B3" w:rsidP="007D7C2E">
            <w:pPr>
              <w:rPr>
                <w:rFonts w:ascii="Arial" w:hAnsi="Arial" w:cs="Arial"/>
                <w:sz w:val="21"/>
                <w:szCs w:val="21"/>
              </w:rPr>
            </w:pPr>
          </w:p>
        </w:tc>
        <w:tc>
          <w:tcPr>
            <w:tcW w:w="7398" w:type="dxa"/>
            <w:vAlign w:val="center"/>
          </w:tcPr>
          <w:p w:rsidR="007F76B3" w:rsidRPr="007D7C2E" w:rsidRDefault="007D7C2E" w:rsidP="007D7C2E">
            <w:pPr>
              <w:rPr>
                <w:rFonts w:ascii="Arial" w:hAnsi="Arial" w:cs="Arial"/>
                <w:sz w:val="21"/>
                <w:szCs w:val="21"/>
              </w:rPr>
            </w:pPr>
            <w:r w:rsidRPr="007D7C2E">
              <w:rPr>
                <w:rFonts w:ascii="Arial" w:hAnsi="Arial" w:cs="Arial"/>
                <w:sz w:val="21"/>
                <w:szCs w:val="21"/>
              </w:rPr>
              <w:t>Interviews – M</w:t>
            </w:r>
            <w:r w:rsidR="007F76B3" w:rsidRPr="007D7C2E">
              <w:rPr>
                <w:rFonts w:ascii="Arial" w:hAnsi="Arial" w:cs="Arial"/>
                <w:sz w:val="21"/>
                <w:szCs w:val="21"/>
              </w:rPr>
              <w:t>eet with clients or participants to discuss quality; include anecdotal information in a report</w:t>
            </w:r>
            <w:r w:rsidRPr="007D7C2E">
              <w:rPr>
                <w:rFonts w:ascii="Arial" w:hAnsi="Arial" w:cs="Arial"/>
                <w:sz w:val="21"/>
                <w:szCs w:val="21"/>
              </w:rPr>
              <w:t>.</w:t>
            </w:r>
          </w:p>
        </w:tc>
      </w:tr>
      <w:tr w:rsidR="007F76B3" w:rsidRPr="007D7C2E" w:rsidTr="007D7C2E">
        <w:trPr>
          <w:trHeight w:val="648"/>
        </w:trPr>
        <w:tc>
          <w:tcPr>
            <w:tcW w:w="2178" w:type="dxa"/>
            <w:tcBorders>
              <w:top w:val="nil"/>
            </w:tcBorders>
            <w:vAlign w:val="center"/>
          </w:tcPr>
          <w:p w:rsidR="007F76B3" w:rsidRPr="007D7C2E" w:rsidRDefault="007F76B3" w:rsidP="007D7C2E">
            <w:pPr>
              <w:rPr>
                <w:rFonts w:ascii="Arial" w:hAnsi="Arial" w:cs="Arial"/>
                <w:sz w:val="21"/>
                <w:szCs w:val="21"/>
              </w:rPr>
            </w:pPr>
          </w:p>
        </w:tc>
        <w:tc>
          <w:tcPr>
            <w:tcW w:w="7398" w:type="dxa"/>
            <w:vAlign w:val="center"/>
          </w:tcPr>
          <w:p w:rsidR="007F76B3" w:rsidRPr="007D7C2E" w:rsidRDefault="007D7C2E" w:rsidP="007D7C2E">
            <w:pPr>
              <w:rPr>
                <w:rFonts w:ascii="Arial" w:hAnsi="Arial" w:cs="Arial"/>
                <w:sz w:val="21"/>
                <w:szCs w:val="21"/>
              </w:rPr>
            </w:pPr>
            <w:r w:rsidRPr="007D7C2E">
              <w:rPr>
                <w:rFonts w:ascii="Arial" w:hAnsi="Arial" w:cs="Arial"/>
                <w:sz w:val="21"/>
                <w:szCs w:val="21"/>
              </w:rPr>
              <w:t>Surveys – S</w:t>
            </w:r>
            <w:r w:rsidR="007F76B3" w:rsidRPr="007D7C2E">
              <w:rPr>
                <w:rFonts w:ascii="Arial" w:hAnsi="Arial" w:cs="Arial"/>
                <w:sz w:val="21"/>
                <w:szCs w:val="21"/>
              </w:rPr>
              <w:t>urvey clients, participants and administrators; quantify results</w:t>
            </w:r>
            <w:r w:rsidRPr="007D7C2E">
              <w:rPr>
                <w:rFonts w:ascii="Arial" w:hAnsi="Arial" w:cs="Arial"/>
                <w:sz w:val="21"/>
                <w:szCs w:val="21"/>
              </w:rPr>
              <w:t>.</w:t>
            </w:r>
          </w:p>
        </w:tc>
      </w:tr>
      <w:tr w:rsidR="007F76B3" w:rsidRPr="007D7C2E" w:rsidTr="007D7C2E">
        <w:trPr>
          <w:trHeight w:val="648"/>
        </w:trPr>
        <w:tc>
          <w:tcPr>
            <w:tcW w:w="2178" w:type="dxa"/>
            <w:vAlign w:val="center"/>
          </w:tcPr>
          <w:p w:rsidR="007F76B3" w:rsidRPr="007D7C2E" w:rsidRDefault="007F76B3" w:rsidP="007D7C2E">
            <w:pPr>
              <w:rPr>
                <w:rFonts w:ascii="Arial" w:hAnsi="Arial" w:cs="Arial"/>
                <w:sz w:val="21"/>
                <w:szCs w:val="21"/>
              </w:rPr>
            </w:pPr>
            <w:r w:rsidRPr="007D7C2E">
              <w:rPr>
                <w:rFonts w:ascii="Arial" w:hAnsi="Arial" w:cs="Arial"/>
                <w:sz w:val="21"/>
                <w:szCs w:val="21"/>
              </w:rPr>
              <w:t>Positive Impact</w:t>
            </w:r>
          </w:p>
        </w:tc>
        <w:tc>
          <w:tcPr>
            <w:tcW w:w="7398" w:type="dxa"/>
            <w:vAlign w:val="center"/>
          </w:tcPr>
          <w:p w:rsidR="007F76B3" w:rsidRPr="007D7C2E" w:rsidRDefault="007F76B3" w:rsidP="007D7C2E">
            <w:pPr>
              <w:rPr>
                <w:rFonts w:ascii="Arial" w:hAnsi="Arial" w:cs="Arial"/>
                <w:sz w:val="21"/>
                <w:szCs w:val="21"/>
              </w:rPr>
            </w:pPr>
            <w:r w:rsidRPr="007D7C2E">
              <w:rPr>
                <w:rFonts w:ascii="Arial" w:hAnsi="Arial" w:cs="Arial"/>
                <w:sz w:val="21"/>
                <w:szCs w:val="21"/>
              </w:rPr>
              <w:t>Quantify revenue, headcounts, and collaborating partners</w:t>
            </w:r>
            <w:r w:rsidR="007D7C2E" w:rsidRPr="007D7C2E">
              <w:rPr>
                <w:rFonts w:ascii="Arial" w:hAnsi="Arial" w:cs="Arial"/>
                <w:sz w:val="21"/>
                <w:szCs w:val="21"/>
              </w:rPr>
              <w:t>.</w:t>
            </w:r>
          </w:p>
        </w:tc>
      </w:tr>
    </w:tbl>
    <w:p w:rsidR="007F76B3" w:rsidRPr="007F76B3" w:rsidRDefault="007F76B3" w:rsidP="007F76B3">
      <w:pPr>
        <w:rPr>
          <w:rFonts w:ascii="Arial" w:hAnsi="Arial" w:cs="Arial"/>
        </w:rPr>
      </w:pPr>
      <w:r w:rsidRPr="007F76B3">
        <w:rPr>
          <w:rFonts w:ascii="Arial" w:hAnsi="Arial" w:cs="Arial"/>
        </w:rPr>
        <w:tab/>
      </w:r>
      <w:r w:rsidRPr="007F76B3">
        <w:rPr>
          <w:rFonts w:ascii="Arial" w:hAnsi="Arial" w:cs="Arial"/>
        </w:rPr>
        <w:tab/>
      </w:r>
    </w:p>
    <w:p w:rsidR="007F76B3" w:rsidRPr="007F76B3" w:rsidRDefault="007F76B3" w:rsidP="007D7C2E">
      <w:pPr>
        <w:spacing w:after="80"/>
        <w:rPr>
          <w:rFonts w:ascii="Arial" w:hAnsi="Arial" w:cs="Arial"/>
          <w:b/>
          <w:sz w:val="28"/>
          <w:szCs w:val="28"/>
        </w:rPr>
      </w:pPr>
      <w:r w:rsidRPr="007F76B3">
        <w:rPr>
          <w:rFonts w:ascii="Arial" w:hAnsi="Arial" w:cs="Arial"/>
          <w:b/>
          <w:sz w:val="28"/>
          <w:szCs w:val="28"/>
        </w:rPr>
        <w:t>The Outcomes Report</w:t>
      </w:r>
    </w:p>
    <w:p w:rsidR="007D7C2E" w:rsidRPr="007D7C2E" w:rsidRDefault="007F76B3" w:rsidP="007F76B3">
      <w:pPr>
        <w:rPr>
          <w:rFonts w:ascii="Arial" w:hAnsi="Arial" w:cs="Arial"/>
          <w:sz w:val="21"/>
          <w:szCs w:val="21"/>
        </w:rPr>
      </w:pPr>
      <w:r w:rsidRPr="007D7C2E">
        <w:rPr>
          <w:rFonts w:ascii="Arial" w:hAnsi="Arial" w:cs="Arial"/>
          <w:sz w:val="21"/>
          <w:szCs w:val="21"/>
        </w:rPr>
        <w:t xml:space="preserve">Outcomes measurement has two components, measurement and interpretation. An outcomes measurement report will: </w:t>
      </w:r>
    </w:p>
    <w:p w:rsidR="007D7C2E" w:rsidRPr="007D7C2E" w:rsidRDefault="007D7C2E" w:rsidP="007D7C2E">
      <w:pPr>
        <w:pStyle w:val="ListParagraph"/>
        <w:numPr>
          <w:ilvl w:val="0"/>
          <w:numId w:val="6"/>
        </w:numPr>
        <w:spacing w:after="0"/>
        <w:rPr>
          <w:rFonts w:ascii="Arial" w:hAnsi="Arial" w:cs="Arial"/>
          <w:sz w:val="21"/>
          <w:szCs w:val="21"/>
        </w:rPr>
      </w:pPr>
      <w:r>
        <w:rPr>
          <w:rFonts w:ascii="Arial" w:hAnsi="Arial" w:cs="Arial"/>
          <w:sz w:val="21"/>
          <w:szCs w:val="21"/>
        </w:rPr>
        <w:t>A</w:t>
      </w:r>
      <w:r w:rsidR="007F76B3" w:rsidRPr="007D7C2E">
        <w:rPr>
          <w:rFonts w:ascii="Arial" w:hAnsi="Arial" w:cs="Arial"/>
          <w:sz w:val="21"/>
          <w:szCs w:val="21"/>
        </w:rPr>
        <w:t xml:space="preserve">ssess results quantitatively (measurement), and </w:t>
      </w:r>
    </w:p>
    <w:p w:rsidR="007F76B3" w:rsidRPr="007D7C2E" w:rsidRDefault="007D7C2E" w:rsidP="007D7C2E">
      <w:pPr>
        <w:pStyle w:val="ListParagraph"/>
        <w:numPr>
          <w:ilvl w:val="0"/>
          <w:numId w:val="6"/>
        </w:numPr>
        <w:spacing w:after="0"/>
        <w:rPr>
          <w:rFonts w:ascii="Arial" w:hAnsi="Arial" w:cs="Arial"/>
          <w:sz w:val="21"/>
          <w:szCs w:val="21"/>
        </w:rPr>
      </w:pPr>
      <w:r>
        <w:rPr>
          <w:rFonts w:ascii="Arial" w:hAnsi="Arial" w:cs="Arial"/>
          <w:sz w:val="21"/>
          <w:szCs w:val="21"/>
        </w:rPr>
        <w:t>M</w:t>
      </w:r>
      <w:r w:rsidR="007F76B3" w:rsidRPr="007D7C2E">
        <w:rPr>
          <w:rFonts w:ascii="Arial" w:hAnsi="Arial" w:cs="Arial"/>
          <w:sz w:val="21"/>
          <w:szCs w:val="21"/>
        </w:rPr>
        <w:t>ake qualitative deductions (int</w:t>
      </w:r>
      <w:r w:rsidRPr="007D7C2E">
        <w:rPr>
          <w:rFonts w:ascii="Arial" w:hAnsi="Arial" w:cs="Arial"/>
          <w:sz w:val="21"/>
          <w:szCs w:val="21"/>
        </w:rPr>
        <w:t>erpretation).</w:t>
      </w:r>
      <w:r w:rsidRPr="007D7C2E">
        <w:rPr>
          <w:rFonts w:ascii="Arial" w:hAnsi="Arial" w:cs="Arial"/>
          <w:sz w:val="21"/>
          <w:szCs w:val="21"/>
        </w:rPr>
        <w:br/>
      </w:r>
    </w:p>
    <w:p w:rsidR="000E63B4" w:rsidRPr="007D7C2E" w:rsidRDefault="007F76B3">
      <w:pPr>
        <w:rPr>
          <w:rFonts w:ascii="Arial" w:hAnsi="Arial" w:cs="Arial"/>
          <w:sz w:val="21"/>
          <w:szCs w:val="21"/>
        </w:rPr>
      </w:pPr>
      <w:r w:rsidRPr="007D7C2E">
        <w:rPr>
          <w:rFonts w:ascii="Arial" w:hAnsi="Arial" w:cs="Arial"/>
          <w:sz w:val="21"/>
          <w:szCs w:val="21"/>
        </w:rPr>
        <w:t>In general, the report should be succinct but complete. The report should delineate the tools used for measurement and address each activity listed in the outcomes table; it should also list any unexpected outcomes, both positive and negative. Finally, the report should interpret the measurements and results, and make recommendations for future planning and activity.</w:t>
      </w:r>
    </w:p>
    <w:sectPr w:rsidR="000E63B4" w:rsidRPr="007D7C2E" w:rsidSect="00886B85">
      <w:footerReference w:type="default" r:id="rId7"/>
      <w:pgSz w:w="12240" w:h="15840"/>
      <w:pgMar w:top="1224" w:right="1296" w:bottom="36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FC" w:rsidRDefault="006D2FFC" w:rsidP="007D7C2E">
      <w:pPr>
        <w:spacing w:after="0" w:line="240" w:lineRule="auto"/>
      </w:pPr>
      <w:r>
        <w:separator/>
      </w:r>
    </w:p>
  </w:endnote>
  <w:endnote w:type="continuationSeparator" w:id="0">
    <w:p w:rsidR="006D2FFC" w:rsidRDefault="006D2FFC" w:rsidP="007D7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18"/>
      </w:rPr>
      <w:id w:val="565050523"/>
      <w:docPartObj>
        <w:docPartGallery w:val="Page Numbers (Top of Page)"/>
        <w:docPartUnique/>
      </w:docPartObj>
    </w:sdtPr>
    <w:sdtContent>
      <w:p w:rsidR="006D2FFC" w:rsidRPr="009B4B38" w:rsidRDefault="006D2FFC" w:rsidP="007D7C2E">
        <w:pPr>
          <w:autoSpaceDE w:val="0"/>
          <w:autoSpaceDN w:val="0"/>
          <w:adjustRightInd w:val="0"/>
          <w:spacing w:before="100" w:after="100" w:line="240" w:lineRule="auto"/>
          <w:jc w:val="center"/>
          <w:rPr>
            <w:rFonts w:ascii="Arial" w:hAnsi="Arial"/>
            <w:sz w:val="18"/>
            <w:szCs w:val="18"/>
          </w:rPr>
        </w:pPr>
        <w:r w:rsidRPr="00051E8C">
          <w:rPr>
            <w:rFonts w:ascii="Arial" w:hAnsi="Arial" w:cs="Arial"/>
            <w:sz w:val="18"/>
            <w:szCs w:val="18"/>
          </w:rPr>
          <w:t>© 2008 The Moran Company</w:t>
        </w:r>
        <w:r w:rsidRPr="00051E8C">
          <w:rPr>
            <w:rFonts w:ascii="Arial" w:hAnsi="Arial" w:cs="Arial"/>
            <w:sz w:val="18"/>
            <w:szCs w:val="18"/>
          </w:rPr>
          <w:br/>
        </w:r>
        <w:hyperlink r:id="rId1" w:history="1">
          <w:r w:rsidRPr="009B4B38">
            <w:rPr>
              <w:rFonts w:ascii="Arial" w:hAnsi="Arial" w:cs="Arial"/>
              <w:color w:val="800080"/>
              <w:sz w:val="18"/>
              <w:szCs w:val="18"/>
              <w:u w:val="single"/>
            </w:rPr>
            <w:t>www.MoranCompany.com</w:t>
          </w:r>
        </w:hyperlink>
        <w:r w:rsidRPr="00051E8C">
          <w:rPr>
            <w:rFonts w:ascii="Arial" w:hAnsi="Arial" w:cs="Arial"/>
            <w:sz w:val="18"/>
            <w:szCs w:val="18"/>
          </w:rPr>
          <w:br/>
        </w:r>
        <w:r w:rsidRPr="009B4B38">
          <w:rPr>
            <w:rFonts w:ascii="Arial" w:hAnsi="Arial" w:cs="Arial"/>
            <w:i/>
            <w:iCs/>
            <w:sz w:val="18"/>
            <w:szCs w:val="18"/>
          </w:rPr>
          <w:t>"We find great nonprofit executives"</w:t>
        </w:r>
      </w:p>
      <w:p w:rsidR="006D2FFC" w:rsidRPr="009B4B38" w:rsidRDefault="006D2FFC" w:rsidP="007D7C2E">
        <w:pPr>
          <w:pStyle w:val="Footer"/>
          <w:jc w:val="right"/>
          <w:rPr>
            <w:rFonts w:ascii="Arial" w:hAnsi="Arial"/>
            <w:sz w:val="18"/>
          </w:rPr>
        </w:pPr>
      </w:p>
      <w:p w:rsidR="006D2FFC" w:rsidRPr="007D7C2E" w:rsidRDefault="006D2FFC" w:rsidP="007D7C2E">
        <w:pPr>
          <w:pStyle w:val="Footer"/>
          <w:jc w:val="right"/>
          <w:rPr>
            <w:rFonts w:ascii="Arial" w:hAnsi="Arial"/>
            <w:sz w:val="18"/>
          </w:rPr>
        </w:pPr>
        <w:r w:rsidRPr="009B4B38">
          <w:rPr>
            <w:rFonts w:ascii="Arial" w:hAnsi="Arial"/>
            <w:sz w:val="18"/>
          </w:rPr>
          <w:t xml:space="preserve">Page </w:t>
        </w:r>
        <w:r w:rsidRPr="009B4B38">
          <w:rPr>
            <w:rFonts w:ascii="Arial" w:hAnsi="Arial"/>
            <w:sz w:val="18"/>
            <w:szCs w:val="24"/>
          </w:rPr>
          <w:fldChar w:fldCharType="begin"/>
        </w:r>
        <w:r w:rsidRPr="009B4B38">
          <w:rPr>
            <w:rFonts w:ascii="Arial" w:hAnsi="Arial"/>
            <w:sz w:val="18"/>
          </w:rPr>
          <w:instrText xml:space="preserve"> PAGE </w:instrText>
        </w:r>
        <w:r w:rsidRPr="009B4B38">
          <w:rPr>
            <w:rFonts w:ascii="Arial" w:hAnsi="Arial"/>
            <w:sz w:val="18"/>
            <w:szCs w:val="24"/>
          </w:rPr>
          <w:fldChar w:fldCharType="separate"/>
        </w:r>
        <w:r w:rsidR="00886B85">
          <w:rPr>
            <w:rFonts w:ascii="Arial" w:hAnsi="Arial"/>
            <w:noProof/>
            <w:sz w:val="18"/>
          </w:rPr>
          <w:t>1</w:t>
        </w:r>
        <w:r w:rsidRPr="009B4B38">
          <w:rPr>
            <w:rFonts w:ascii="Arial" w:hAnsi="Arial"/>
            <w:sz w:val="18"/>
            <w:szCs w:val="24"/>
          </w:rPr>
          <w:fldChar w:fldCharType="end"/>
        </w:r>
        <w:r w:rsidRPr="009B4B38">
          <w:rPr>
            <w:rFonts w:ascii="Arial" w:hAnsi="Arial"/>
            <w:sz w:val="18"/>
          </w:rPr>
          <w:t xml:space="preserve"> of </w:t>
        </w:r>
        <w:r w:rsidRPr="009B4B38">
          <w:rPr>
            <w:rFonts w:ascii="Arial" w:hAnsi="Arial"/>
            <w:sz w:val="18"/>
            <w:szCs w:val="24"/>
          </w:rPr>
          <w:fldChar w:fldCharType="begin"/>
        </w:r>
        <w:r w:rsidRPr="009B4B38">
          <w:rPr>
            <w:rFonts w:ascii="Arial" w:hAnsi="Arial"/>
            <w:sz w:val="18"/>
          </w:rPr>
          <w:instrText xml:space="preserve"> NUMPAGES  </w:instrText>
        </w:r>
        <w:r w:rsidRPr="009B4B38">
          <w:rPr>
            <w:rFonts w:ascii="Arial" w:hAnsi="Arial"/>
            <w:sz w:val="18"/>
            <w:szCs w:val="24"/>
          </w:rPr>
          <w:fldChar w:fldCharType="separate"/>
        </w:r>
        <w:r w:rsidR="00886B85">
          <w:rPr>
            <w:rFonts w:ascii="Arial" w:hAnsi="Arial"/>
            <w:noProof/>
            <w:sz w:val="18"/>
          </w:rPr>
          <w:t>2</w:t>
        </w:r>
        <w:r w:rsidRPr="009B4B38">
          <w:rPr>
            <w:rFonts w:ascii="Arial" w:hAnsi="Arial"/>
            <w:sz w:val="18"/>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FC" w:rsidRDefault="006D2FFC" w:rsidP="007D7C2E">
      <w:pPr>
        <w:spacing w:after="0" w:line="240" w:lineRule="auto"/>
      </w:pPr>
      <w:r>
        <w:separator/>
      </w:r>
    </w:p>
  </w:footnote>
  <w:footnote w:type="continuationSeparator" w:id="0">
    <w:p w:rsidR="006D2FFC" w:rsidRDefault="006D2FFC" w:rsidP="007D7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7CE"/>
    <w:multiLevelType w:val="hybridMultilevel"/>
    <w:tmpl w:val="C8BA1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2EC0"/>
    <w:multiLevelType w:val="hybridMultilevel"/>
    <w:tmpl w:val="87509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723FD"/>
    <w:multiLevelType w:val="hybridMultilevel"/>
    <w:tmpl w:val="C2A2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81C4F"/>
    <w:multiLevelType w:val="hybridMultilevel"/>
    <w:tmpl w:val="6304E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44926"/>
    <w:multiLevelType w:val="hybridMultilevel"/>
    <w:tmpl w:val="E8245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C17C3"/>
    <w:multiLevelType w:val="hybridMultilevel"/>
    <w:tmpl w:val="9C2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2642C"/>
    <w:multiLevelType w:val="hybridMultilevel"/>
    <w:tmpl w:val="7C765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7F76B3"/>
    <w:rsid w:val="000E63B4"/>
    <w:rsid w:val="006D2FFC"/>
    <w:rsid w:val="007D7C2E"/>
    <w:rsid w:val="007F76B3"/>
    <w:rsid w:val="0088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B3"/>
    <w:pPr>
      <w:ind w:left="720"/>
      <w:contextualSpacing/>
    </w:pPr>
  </w:style>
  <w:style w:type="table" w:styleId="TableGrid">
    <w:name w:val="Table Grid"/>
    <w:basedOn w:val="TableNormal"/>
    <w:uiPriority w:val="59"/>
    <w:rsid w:val="007F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7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C2E"/>
  </w:style>
  <w:style w:type="paragraph" w:styleId="Footer">
    <w:name w:val="footer"/>
    <w:basedOn w:val="Normal"/>
    <w:link w:val="FooterChar"/>
    <w:uiPriority w:val="99"/>
    <w:unhideWhenUsed/>
    <w:rsid w:val="007D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2E"/>
  </w:style>
  <w:style w:type="paragraph" w:styleId="BalloonText">
    <w:name w:val="Balloon Text"/>
    <w:basedOn w:val="Normal"/>
    <w:link w:val="BalloonTextChar"/>
    <w:uiPriority w:val="99"/>
    <w:semiHidden/>
    <w:unhideWhenUsed/>
    <w:rsid w:val="007D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43B4"/>
    <w:rsid w:val="00654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AC8EA35FF4E44A44EA61D740C7FCC">
    <w:name w:val="E06AC8EA35FF4E44A44EA61D740C7FCC"/>
    <w:rsid w:val="006543B4"/>
  </w:style>
  <w:style w:type="paragraph" w:customStyle="1" w:styleId="67A3E775B2994E1C865327A68CB93CFE">
    <w:name w:val="67A3E775B2994E1C865327A68CB93CFE"/>
    <w:rsid w:val="006543B4"/>
  </w:style>
  <w:style w:type="paragraph" w:customStyle="1" w:styleId="0B5CDC2BEE7B4665819C346DBC172377">
    <w:name w:val="0B5CDC2BEE7B4665819C346DBC172377"/>
    <w:rsid w:val="006543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Millard</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Millard</dc:creator>
  <cp:lastModifiedBy>Carrie Millard</cp:lastModifiedBy>
  <cp:revision>2</cp:revision>
  <cp:lastPrinted>2011-09-05T15:50:00Z</cp:lastPrinted>
  <dcterms:created xsi:type="dcterms:W3CDTF">2011-09-05T15:29:00Z</dcterms:created>
  <dcterms:modified xsi:type="dcterms:W3CDTF">2011-09-05T15:57:00Z</dcterms:modified>
</cp:coreProperties>
</file>